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166667443"/>
      <w:bookmarkStart w:id="1" w:name="_Toc46752696"/>
      <w:bookmarkEnd w:id="0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1"/>
    </w:p>
    <w:p w14:paraId="3AE50DBA" w14:textId="6BCD1DF4" w:rsidR="009C0F15" w:rsidRPr="009C0F15" w:rsidRDefault="006A5943" w:rsidP="006A5943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2" w:name="_Toc46752697"/>
      <w:r>
        <w:rPr>
          <w:rFonts w:asciiTheme="majorHAnsi" w:hAnsiTheme="majorHAnsi" w:cstheme="majorHAnsi"/>
          <w:sz w:val="24"/>
          <w:szCs w:val="24"/>
        </w:rPr>
        <w:t xml:space="preserve">                          </w:t>
      </w:r>
      <w:r w:rsidR="004D3209">
        <w:rPr>
          <w:rFonts w:asciiTheme="majorHAnsi" w:hAnsiTheme="majorHAnsi" w:cstheme="majorHAnsi"/>
          <w:sz w:val="24"/>
          <w:szCs w:val="24"/>
        </w:rPr>
        <w:t xml:space="preserve">Dosquebradas, </w:t>
      </w:r>
      <w:r w:rsidR="0044786B">
        <w:rPr>
          <w:rFonts w:asciiTheme="majorHAnsi" w:hAnsiTheme="majorHAnsi" w:cstheme="majorHAnsi"/>
          <w:sz w:val="24"/>
          <w:szCs w:val="24"/>
        </w:rPr>
        <w:t>octubre</w:t>
      </w:r>
      <w:r w:rsidR="001F6C9A">
        <w:rPr>
          <w:rFonts w:asciiTheme="majorHAnsi" w:hAnsiTheme="majorHAnsi" w:cstheme="majorHAnsi"/>
          <w:sz w:val="24"/>
          <w:szCs w:val="24"/>
        </w:rPr>
        <w:t xml:space="preserve"> </w:t>
      </w:r>
      <w:r w:rsidR="004D3209">
        <w:rPr>
          <w:rFonts w:asciiTheme="majorHAnsi" w:hAnsiTheme="majorHAnsi" w:cstheme="majorHAnsi"/>
          <w:sz w:val="24"/>
          <w:szCs w:val="24"/>
        </w:rPr>
        <w:t>del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5FFF8D1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</w:t>
      </w:r>
      <w:r w:rsidR="00A23AF5">
        <w:rPr>
          <w:rFonts w:asciiTheme="majorHAnsi" w:hAnsiTheme="majorHAnsi" w:cstheme="majorHAnsi"/>
          <w:sz w:val="24"/>
          <w:szCs w:val="24"/>
        </w:rPr>
        <w:t>a</w:t>
      </w:r>
    </w:p>
    <w:p w14:paraId="4E35FC68" w14:textId="6370D6CC" w:rsidR="00AB4C8D" w:rsidRDefault="00F005FC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0820FF4C" w14:textId="090DB8E0" w:rsidR="00AB4C8D" w:rsidRPr="00F018C3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 CONTRATO No.</w:t>
      </w:r>
      <w:r w:rsidRPr="00BE4D24">
        <w:t xml:space="preserve">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74EEAE18" w14:textId="21B24222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399C45C" w14:textId="77777777" w:rsidR="00AB4C8D" w:rsidRPr="009C0F15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Coordinación académica</w:t>
      </w:r>
    </w:p>
    <w:p w14:paraId="3D0EB7CB" w14:textId="77777777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13A146A5" w14:textId="1188F544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530A122E" w:rsid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</w:t>
      </w:r>
      <w:r w:rsidR="00002564">
        <w:rPr>
          <w:rFonts w:asciiTheme="majorHAnsi" w:hAnsiTheme="majorHAnsi" w:cstheme="majorHAnsi"/>
          <w:sz w:val="24"/>
          <w:szCs w:val="24"/>
        </w:rPr>
        <w:t xml:space="preserve"> del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>mes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 xml:space="preserve">de </w:t>
      </w:r>
      <w:r w:rsidR="0044786B">
        <w:rPr>
          <w:rFonts w:asciiTheme="majorHAnsi" w:hAnsiTheme="majorHAnsi" w:cstheme="majorHAnsi"/>
          <w:sz w:val="24"/>
          <w:szCs w:val="24"/>
        </w:rPr>
        <w:t xml:space="preserve">octubre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 w:rsidR="00B56457">
        <w:rPr>
          <w:rFonts w:asciiTheme="majorHAnsi" w:hAnsiTheme="majorHAnsi" w:cstheme="majorHAnsi"/>
          <w:sz w:val="24"/>
          <w:szCs w:val="24"/>
        </w:rPr>
        <w:t>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6D759C42" w14:textId="77777777" w:rsidR="00C504C0" w:rsidRPr="009C0F15" w:rsidRDefault="00C504C0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</w:p>
    <w:p w14:paraId="62E37A47" w14:textId="4607D525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  <w:r w:rsid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6269B">
        <w:rPr>
          <w:rFonts w:asciiTheme="majorHAnsi" w:hAnsiTheme="majorHAnsi" w:cstheme="majorHAnsi"/>
          <w:sz w:val="24"/>
          <w:szCs w:val="24"/>
        </w:rPr>
        <w:t>del</w:t>
      </w:r>
      <w:r w:rsidR="003B41ED">
        <w:rPr>
          <w:rFonts w:asciiTheme="majorHAnsi" w:hAnsiTheme="majorHAnsi" w:cstheme="majorHAnsi"/>
          <w:sz w:val="24"/>
          <w:szCs w:val="24"/>
        </w:rPr>
        <w:t xml:space="preserve"> </w:t>
      </w:r>
      <w:r w:rsidR="00C504C0">
        <w:rPr>
          <w:rFonts w:asciiTheme="majorHAnsi" w:hAnsiTheme="majorHAnsi" w:cstheme="majorHAnsi"/>
          <w:sz w:val="24"/>
          <w:szCs w:val="24"/>
        </w:rPr>
        <w:t>año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  <w:r w:rsidR="00D6269B">
        <w:rPr>
          <w:rFonts w:asciiTheme="majorHAnsi" w:hAnsiTheme="majorHAnsi" w:cstheme="majorHAnsi"/>
          <w:sz w:val="24"/>
          <w:szCs w:val="24"/>
        </w:rPr>
        <w:t>.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43E1B722" w:rsidR="009C0F15" w:rsidRPr="009C0F15" w:rsidRDefault="005A315F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FRANK IGNACIO VANEGAS GARCÍA</w:t>
      </w:r>
      <w:r w:rsidR="00C504C0">
        <w:rPr>
          <w:rFonts w:asciiTheme="majorHAnsi" w:hAnsiTheme="majorHAnsi" w:cstheme="majorHAnsi"/>
          <w:sz w:val="24"/>
          <w:szCs w:val="24"/>
        </w:rPr>
        <w:t>,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85155101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Santa Marta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 w:rsidR="00C504C0">
        <w:rPr>
          <w:rFonts w:asciiTheme="majorHAnsi" w:hAnsiTheme="majorHAnsi" w:cstheme="majorHAnsi"/>
          <w:sz w:val="24"/>
          <w:szCs w:val="24"/>
        </w:rPr>
        <w:t xml:space="preserve">el </w:t>
      </w:r>
      <w:r w:rsidR="00403572">
        <w:rPr>
          <w:rFonts w:asciiTheme="majorHAnsi" w:hAnsiTheme="majorHAnsi" w:cstheme="majorHAnsi"/>
          <w:sz w:val="24"/>
          <w:szCs w:val="24"/>
        </w:rPr>
        <w:t>C</w:t>
      </w:r>
      <w:r w:rsidR="00C504C0">
        <w:rPr>
          <w:rFonts w:asciiTheme="majorHAnsi" w:hAnsiTheme="majorHAnsi" w:cstheme="majorHAnsi"/>
          <w:sz w:val="24"/>
          <w:szCs w:val="24"/>
        </w:rPr>
        <w:t xml:space="preserve">entro de </w:t>
      </w:r>
      <w:r w:rsidR="00403572">
        <w:rPr>
          <w:rFonts w:asciiTheme="majorHAnsi" w:hAnsiTheme="majorHAnsi" w:cstheme="majorHAnsi"/>
          <w:sz w:val="24"/>
          <w:szCs w:val="24"/>
        </w:rPr>
        <w:t>D</w:t>
      </w:r>
      <w:r w:rsidR="00C504C0">
        <w:rPr>
          <w:rFonts w:asciiTheme="majorHAnsi" w:hAnsiTheme="majorHAnsi" w:cstheme="majorHAnsi"/>
          <w:sz w:val="24"/>
          <w:szCs w:val="24"/>
        </w:rPr>
        <w:t xml:space="preserve">iseño e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 xml:space="preserve">nnovación </w:t>
      </w:r>
      <w:r w:rsidR="00403572">
        <w:rPr>
          <w:rFonts w:asciiTheme="majorHAnsi" w:hAnsiTheme="majorHAnsi" w:cstheme="majorHAnsi"/>
          <w:sz w:val="24"/>
          <w:szCs w:val="24"/>
        </w:rPr>
        <w:t>T</w:t>
      </w:r>
      <w:r w:rsidR="00C504C0">
        <w:rPr>
          <w:rFonts w:asciiTheme="majorHAnsi" w:hAnsiTheme="majorHAnsi" w:cstheme="majorHAnsi"/>
          <w:sz w:val="24"/>
          <w:szCs w:val="24"/>
        </w:rPr>
        <w:t xml:space="preserve">ecnológica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>ndustrial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en cumplimiento del Contrato de Prestación de Servicios de la referencia, a continuación, presento el Informe de actividades realizadas en el mes objeto de cobro. </w:t>
      </w:r>
    </w:p>
    <w:p w14:paraId="72EAC66E" w14:textId="268031DD" w:rsidR="00CE1333" w:rsidRDefault="005E0DE1" w:rsidP="000063E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cs="Calibri"/>
          <w:b/>
          <w:bCs/>
          <w:color w:val="000000"/>
          <w:shd w:val="clear" w:color="auto" w:fill="FFFFFF"/>
        </w:rPr>
        <w:t>VALOR Y FORMA DE PAGO</w:t>
      </w:r>
      <w:r w:rsidRPr="005E0DE1">
        <w:rPr>
          <w:rFonts w:cs="Calibri"/>
          <w:color w:val="000000"/>
          <w:shd w:val="clear" w:color="auto" w:fill="FFFFFF"/>
        </w:rPr>
        <w:t xml:space="preserve">: </w:t>
      </w:r>
      <w:r w:rsidR="00C87B70">
        <w:t>Se fija como valor total para el contrato la suma de CINCUENTA Y UN MILLONES CIENTO CINCUENTA MIL PESOS M/CTE. ($51.150.000). Esta suma será pagada por el SENA al contratista de la siguiente manera: a) Un primer pago correspondiente a Once (11) días del mes de enero de 2025 por valor de UN MILLON SEISCIENTOS CINCUENTA MIL PESOS ($1.650.000) M/CTE. b) Once (11) pagos iguales en los meses de febrero a diciembre de 2025 por valor de CUATRO MILLONES QUINIENTOS MIL PESOS ($4.500.000) M/CTE., cada uno.</w:t>
      </w:r>
    </w:p>
    <w:p w14:paraId="23C985D6" w14:textId="76EB712B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2B1868">
        <w:rPr>
          <w:rFonts w:asciiTheme="majorHAnsi" w:hAnsiTheme="majorHAnsi" w:cstheme="majorHAnsi"/>
          <w:sz w:val="24"/>
          <w:szCs w:val="24"/>
        </w:rPr>
        <w:t>31</w:t>
      </w:r>
      <w:r w:rsidR="001565C4">
        <w:rPr>
          <w:rFonts w:asciiTheme="majorHAnsi" w:hAnsiTheme="majorHAnsi" w:cstheme="majorHAnsi"/>
          <w:sz w:val="24"/>
          <w:szCs w:val="24"/>
        </w:rPr>
        <w:t xml:space="preserve"> de </w:t>
      </w:r>
      <w:r w:rsidR="00AB4C8D">
        <w:rPr>
          <w:rFonts w:asciiTheme="majorHAnsi" w:hAnsiTheme="majorHAnsi" w:cstheme="majorHAnsi"/>
          <w:sz w:val="24"/>
          <w:szCs w:val="24"/>
        </w:rPr>
        <w:t>dic</w:t>
      </w:r>
      <w:r w:rsidR="001565C4">
        <w:rPr>
          <w:rFonts w:asciiTheme="majorHAnsi" w:hAnsiTheme="majorHAnsi" w:cstheme="majorHAnsi"/>
          <w:sz w:val="24"/>
          <w:szCs w:val="24"/>
        </w:rPr>
        <w:t>iembre</w:t>
      </w:r>
      <w:r w:rsidR="00403572">
        <w:rPr>
          <w:rFonts w:asciiTheme="majorHAnsi" w:hAnsiTheme="majorHAnsi" w:cstheme="majorHAnsi"/>
          <w:sz w:val="24"/>
          <w:szCs w:val="24"/>
        </w:rPr>
        <w:t xml:space="preserve"> </w:t>
      </w:r>
      <w:r w:rsidR="001565C4">
        <w:rPr>
          <w:rFonts w:asciiTheme="majorHAnsi" w:hAnsiTheme="majorHAnsi" w:cstheme="majorHAnsi"/>
          <w:sz w:val="24"/>
          <w:szCs w:val="24"/>
        </w:rPr>
        <w:t>de</w:t>
      </w:r>
      <w:r w:rsidR="00DE28CD">
        <w:rPr>
          <w:rFonts w:asciiTheme="majorHAnsi" w:hAnsiTheme="majorHAnsi" w:cstheme="majorHAnsi"/>
          <w:sz w:val="24"/>
          <w:szCs w:val="24"/>
        </w:rPr>
        <w:t xml:space="preserve"> 202</w:t>
      </w:r>
      <w:r w:rsidR="002B1868">
        <w:rPr>
          <w:rFonts w:asciiTheme="majorHAnsi" w:hAnsiTheme="majorHAnsi" w:cstheme="majorHAnsi"/>
          <w:sz w:val="24"/>
          <w:szCs w:val="24"/>
        </w:rPr>
        <w:t>5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B0942A9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BBFC5C6" w:rsidR="001C3E2F" w:rsidRPr="00E45017" w:rsidRDefault="003C47B7" w:rsidP="00E450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C47B7">
              <w:rPr>
                <w:rFonts w:ascii="Arial" w:hAnsi="Arial" w:cs="Arial"/>
                <w:color w:val="000000"/>
                <w:shd w:val="clear" w:color="auto" w:fill="FFFFFF"/>
              </w:rPr>
              <w:t>Prestar servicios personales de carácter temporal como apoyo técnico pedagógico en la ejecución de las actividades de la gestión de la estrategia conexión vocacional y aprendiz por un día pertenecientes al CDITI del SENA Regional Risaralda en la vigencia 2025</w:t>
            </w:r>
          </w:p>
        </w:tc>
      </w:tr>
    </w:tbl>
    <w:p w14:paraId="65710707" w14:textId="10BC82D7" w:rsidR="00CE61DA" w:rsidRPr="009C0F15" w:rsidRDefault="009C0F15" w:rsidP="007C4358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9356" w:type="dxa"/>
        <w:tblInd w:w="-289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68"/>
        <w:gridCol w:w="3969"/>
        <w:gridCol w:w="2693"/>
        <w:gridCol w:w="2126"/>
      </w:tblGrid>
      <w:tr w:rsidR="00E63A6C" w:rsidRPr="001C3E2F" w14:paraId="60257793" w14:textId="77777777" w:rsidTr="00C63F11">
        <w:trPr>
          <w:trHeight w:val="405"/>
        </w:trPr>
        <w:tc>
          <w:tcPr>
            <w:tcW w:w="568" w:type="dxa"/>
          </w:tcPr>
          <w:p w14:paraId="6658C073" w14:textId="77777777" w:rsidR="00E63A6C" w:rsidRPr="007B0731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No</w:t>
            </w:r>
          </w:p>
        </w:tc>
        <w:tc>
          <w:tcPr>
            <w:tcW w:w="3969" w:type="dxa"/>
          </w:tcPr>
          <w:p w14:paraId="75DBDB88" w14:textId="77777777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0E81F5DB" w14:textId="28811D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126" w:type="dxa"/>
          </w:tcPr>
          <w:p w14:paraId="2AC1995E" w14:textId="7C452F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E63A6C" w:rsidRPr="001C3E2F" w14:paraId="2F793962" w14:textId="77777777" w:rsidTr="003E3883">
        <w:trPr>
          <w:trHeight w:val="983"/>
        </w:trPr>
        <w:tc>
          <w:tcPr>
            <w:tcW w:w="568" w:type="dxa"/>
          </w:tcPr>
          <w:p w14:paraId="186926BC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1</w:t>
            </w:r>
          </w:p>
        </w:tc>
        <w:tc>
          <w:tcPr>
            <w:tcW w:w="3969" w:type="dxa"/>
          </w:tcPr>
          <w:p w14:paraId="30F9683F" w14:textId="7095C306" w:rsidR="00E63A6C" w:rsidRPr="001C3E2F" w:rsidRDefault="00EC7010" w:rsidP="00C63F11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t>Apoyar en el centro de formación en la definición de necesidades relacionadas con la oferta educativa y ambientes de formación previo análisis de la cobertura, pertinencia y calidad de la estrategia conexión vocacional y aprendiz por un día.</w:t>
            </w:r>
          </w:p>
        </w:tc>
        <w:tc>
          <w:tcPr>
            <w:tcW w:w="2693" w:type="dxa"/>
          </w:tcPr>
          <w:p w14:paraId="7B4540E1" w14:textId="4070F49A" w:rsidR="00E10E56" w:rsidRDefault="00E10E56" w:rsidP="007C4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Realicé la distribución de instructores para </w:t>
            </w:r>
            <w:r w:rsidR="008D1DAB">
              <w:rPr>
                <w:rFonts w:cs="Calibri"/>
                <w:sz w:val="16"/>
                <w:szCs w:val="16"/>
              </w:rPr>
              <w:t>las visitas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="00271DCF">
              <w:rPr>
                <w:rFonts w:cs="Calibri"/>
                <w:sz w:val="16"/>
                <w:szCs w:val="16"/>
              </w:rPr>
              <w:t>de las</w:t>
            </w:r>
            <w:r>
              <w:rPr>
                <w:rFonts w:cs="Calibri"/>
                <w:sz w:val="16"/>
                <w:szCs w:val="16"/>
              </w:rPr>
              <w:t xml:space="preserve"> 21 Instituciones Educativas de la estrategia Aprendiz por 1 día</w:t>
            </w:r>
            <w:r w:rsidR="00271DCF">
              <w:rPr>
                <w:rFonts w:cs="Calibri"/>
                <w:sz w:val="16"/>
                <w:szCs w:val="16"/>
              </w:rPr>
              <w:t xml:space="preserve"> al Centro de formación.</w:t>
            </w:r>
          </w:p>
          <w:p w14:paraId="6B211532" w14:textId="03903802" w:rsidR="00162700" w:rsidRPr="0097075A" w:rsidRDefault="009B2A37" w:rsidP="009B2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Socialicé la oferta educativa para la vigencia 2026 </w:t>
            </w:r>
            <w:r w:rsidR="002A519F">
              <w:rPr>
                <w:rFonts w:cs="Calibri"/>
                <w:sz w:val="16"/>
                <w:szCs w:val="16"/>
              </w:rPr>
              <w:t xml:space="preserve">a los </w:t>
            </w:r>
            <w:r w:rsidR="0044786B">
              <w:rPr>
                <w:rFonts w:cs="Calibri"/>
                <w:sz w:val="16"/>
                <w:szCs w:val="16"/>
              </w:rPr>
              <w:t>aspirantes a aprendiz a través de la actividad Exploración Vocacional.</w:t>
            </w:r>
          </w:p>
        </w:tc>
        <w:tc>
          <w:tcPr>
            <w:tcW w:w="2126" w:type="dxa"/>
          </w:tcPr>
          <w:p w14:paraId="6FC418CE" w14:textId="58F27420" w:rsidR="00971E03" w:rsidRDefault="004D1C64" w:rsidP="00971E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ser verificado </w:t>
            </w:r>
            <w:r w:rsidR="008133EE">
              <w:rPr>
                <w:sz w:val="16"/>
                <w:szCs w:val="16"/>
              </w:rPr>
              <w:t>en la carpeta que se encuentra en ejecución del contrato en SECOP II.</w:t>
            </w:r>
          </w:p>
          <w:p w14:paraId="685DCEA2" w14:textId="306CB70F" w:rsidR="008133EE" w:rsidRDefault="008133EE" w:rsidP="00971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44786B">
              <w:rPr>
                <w:sz w:val="16"/>
                <w:szCs w:val="16"/>
              </w:rPr>
              <w:t>OCTUBRE</w:t>
            </w:r>
          </w:p>
          <w:p w14:paraId="6F3716F9" w14:textId="50F88488" w:rsidR="00E63A6C" w:rsidRPr="00FD2D4D" w:rsidRDefault="00E63A6C" w:rsidP="00C63F11">
            <w:pPr>
              <w:pStyle w:val="Sinespaciado"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E63A6C" w:rsidRPr="001C3E2F" w14:paraId="377B52CB" w14:textId="77777777" w:rsidTr="00C63F11">
        <w:trPr>
          <w:trHeight w:val="212"/>
        </w:trPr>
        <w:tc>
          <w:tcPr>
            <w:tcW w:w="568" w:type="dxa"/>
          </w:tcPr>
          <w:p w14:paraId="589B1FDE" w14:textId="1366C7B8" w:rsidR="00E63A6C" w:rsidRPr="007B0731" w:rsidRDefault="0008234D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14:paraId="0FE83D36" w14:textId="4FE80003" w:rsidR="00E63A6C" w:rsidRPr="001C3E2F" w:rsidRDefault="007C42E3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Acompañar al equipo pedagógico, para apoyar la planeación, programación y seguimiento a las acciones de formación, así como las actividades conexas y necesarias para el desarrollo de estas.</w:t>
            </w:r>
          </w:p>
        </w:tc>
        <w:tc>
          <w:tcPr>
            <w:tcW w:w="2693" w:type="dxa"/>
          </w:tcPr>
          <w:p w14:paraId="4E156589" w14:textId="67AFB776" w:rsidR="003F66C1" w:rsidRDefault="003C6D4E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Verifiqué el desarrollo curricular realizado en los programas de formación </w:t>
            </w:r>
            <w:r w:rsidR="002A519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de</w:t>
            </w:r>
            <w:r w:rsidR="007E6F2D"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la estrategia Conexión Vocacional</w:t>
            </w:r>
            <w:r w:rsidR="00271DC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en su fase de </w:t>
            </w:r>
            <w:r w:rsidR="00DC128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Planeación.</w:t>
            </w:r>
          </w:p>
          <w:p w14:paraId="5B80E914" w14:textId="44E26473" w:rsidR="00162700" w:rsidRPr="00556BB0" w:rsidRDefault="00162700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126" w:type="dxa"/>
          </w:tcPr>
          <w:p w14:paraId="52D536B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495AB269" w14:textId="6AF6B2B4" w:rsidR="008B1F82" w:rsidRPr="008B1F82" w:rsidRDefault="00FB0A34" w:rsidP="004A22B0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EVIDENCIAS</w:t>
            </w:r>
            <w:r w:rsidR="002A519F">
              <w:rPr>
                <w:sz w:val="16"/>
                <w:szCs w:val="16"/>
              </w:rPr>
              <w:t xml:space="preserve"> </w:t>
            </w:r>
            <w:r w:rsidR="0044786B">
              <w:rPr>
                <w:sz w:val="16"/>
                <w:szCs w:val="16"/>
              </w:rPr>
              <w:t>OCTUBRE</w:t>
            </w:r>
          </w:p>
        </w:tc>
      </w:tr>
      <w:tr w:rsidR="00F36897" w:rsidRPr="001C3E2F" w14:paraId="32FEDAF8" w14:textId="77777777" w:rsidTr="00C63F11">
        <w:trPr>
          <w:trHeight w:val="212"/>
        </w:trPr>
        <w:tc>
          <w:tcPr>
            <w:tcW w:w="568" w:type="dxa"/>
          </w:tcPr>
          <w:p w14:paraId="1123F7C3" w14:textId="77777777" w:rsidR="00F36897" w:rsidRPr="007B0731" w:rsidRDefault="00F36897" w:rsidP="00F36897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14:paraId="2BE4A84B" w14:textId="012BFE43" w:rsidR="00F36897" w:rsidRPr="001C3E2F" w:rsidRDefault="007C42E3" w:rsidP="00F3689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espacios y elementos de formación, así como de instructores contratistas considerando los programas de formación a desarrollar en la estrategia.</w:t>
            </w:r>
          </w:p>
        </w:tc>
        <w:tc>
          <w:tcPr>
            <w:tcW w:w="2693" w:type="dxa"/>
          </w:tcPr>
          <w:p w14:paraId="7E18FE6A" w14:textId="02F282CC" w:rsidR="00F36897" w:rsidRPr="001C3E2F" w:rsidRDefault="00DC1280" w:rsidP="007C42E3">
            <w:pPr>
              <w:pStyle w:val="Sinespaciado"/>
              <w:spacing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Realicé la distribución de ambientes de formación</w:t>
            </w:r>
            <w:r w:rsidR="008D1DAB">
              <w:rPr>
                <w:rFonts w:cs="Calibri"/>
                <w:color w:val="000000" w:themeColor="text1"/>
                <w:sz w:val="16"/>
                <w:szCs w:val="16"/>
              </w:rPr>
              <w:t xml:space="preserve"> e instructores para los grupos de la estrategia Conexión Vocacional.</w:t>
            </w:r>
          </w:p>
        </w:tc>
        <w:tc>
          <w:tcPr>
            <w:tcW w:w="2126" w:type="dxa"/>
          </w:tcPr>
          <w:p w14:paraId="3BA1227F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2FB53815" w14:textId="4DA1CAAE" w:rsidR="00FB0A34" w:rsidRDefault="00FB0A34" w:rsidP="00FB0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</w:t>
            </w:r>
            <w:r w:rsidR="002A519F">
              <w:rPr>
                <w:sz w:val="16"/>
                <w:szCs w:val="16"/>
              </w:rPr>
              <w:t xml:space="preserve"> </w:t>
            </w:r>
            <w:r w:rsidR="0044786B">
              <w:rPr>
                <w:sz w:val="16"/>
                <w:szCs w:val="16"/>
              </w:rPr>
              <w:t>OCTUBRE</w:t>
            </w:r>
          </w:p>
          <w:p w14:paraId="1FE5190D" w14:textId="1A115A3F" w:rsidR="00CB4225" w:rsidRPr="00591196" w:rsidRDefault="00CB4225" w:rsidP="0059119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2BF7F171" w14:textId="77777777" w:rsidTr="00C63F11">
        <w:trPr>
          <w:trHeight w:val="212"/>
        </w:trPr>
        <w:tc>
          <w:tcPr>
            <w:tcW w:w="568" w:type="dxa"/>
          </w:tcPr>
          <w:p w14:paraId="76232E5D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4</w:t>
            </w:r>
          </w:p>
        </w:tc>
        <w:tc>
          <w:tcPr>
            <w:tcW w:w="3969" w:type="dxa"/>
          </w:tcPr>
          <w:p w14:paraId="3EB6908F" w14:textId="418B9B75" w:rsidR="00E63A6C" w:rsidRPr="001C3E2F" w:rsidRDefault="00691E5E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Identificar en el sistema de información del SENA, previo análisis y ajuste del Equipo Pedagógico, que los proyectos formativos hayan sido aprobados y publicados en el mismo.</w:t>
            </w:r>
          </w:p>
        </w:tc>
        <w:tc>
          <w:tcPr>
            <w:tcW w:w="2693" w:type="dxa"/>
          </w:tcPr>
          <w:p w14:paraId="7CD491A4" w14:textId="13B2733A" w:rsidR="00E63A6C" w:rsidRPr="001C3E2F" w:rsidRDefault="00EF37BF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01E43CAA" w14:textId="4B629722" w:rsidR="00E63A6C" w:rsidRPr="001C3E2F" w:rsidRDefault="0072523B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AE4F4F" w:rsidRPr="001C3E2F" w14:paraId="5AB6C188" w14:textId="77777777" w:rsidTr="00C63F11">
        <w:trPr>
          <w:trHeight w:val="212"/>
        </w:trPr>
        <w:tc>
          <w:tcPr>
            <w:tcW w:w="568" w:type="dxa"/>
          </w:tcPr>
          <w:p w14:paraId="61F651EB" w14:textId="77777777" w:rsidR="00AE4F4F" w:rsidRPr="007B0731" w:rsidRDefault="00AE4F4F" w:rsidP="00AE4F4F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14:paraId="41B19B5C" w14:textId="74BEC3CA" w:rsidR="00AE4F4F" w:rsidRPr="001C3E2F" w:rsidRDefault="00691E5E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Realizar el seguimiento a los instructores contratistas relacionado con el cargue de información de los aprendices en el aplicativo Sofia Plus.</w:t>
            </w:r>
          </w:p>
        </w:tc>
        <w:tc>
          <w:tcPr>
            <w:tcW w:w="2693" w:type="dxa"/>
          </w:tcPr>
          <w:p w14:paraId="63F633CD" w14:textId="77777777" w:rsidR="00AE4F4F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que los instructores tuvieran asociadas las fichas de las cuales son lideres en Sofía Plus.</w:t>
            </w:r>
          </w:p>
          <w:p w14:paraId="45F6D638" w14:textId="77777777" w:rsidR="00360AB4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el estado de los aprendices de cada ficha en Sofía Plus.</w:t>
            </w:r>
          </w:p>
          <w:p w14:paraId="55A1DCFB" w14:textId="0A83428B" w:rsidR="00AB0488" w:rsidRPr="000A2612" w:rsidRDefault="007349BC" w:rsidP="00AE4F4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la creación de programas complementarios que cubren la estrategia Aprendiz por un día</w:t>
            </w:r>
            <w:r w:rsidR="00A6161A"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53A0B3D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7206CF0" w14:textId="5B315B67" w:rsidR="00FB0A34" w:rsidRDefault="00FB0A34" w:rsidP="00FB0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44786B">
              <w:rPr>
                <w:sz w:val="16"/>
                <w:szCs w:val="16"/>
              </w:rPr>
              <w:t>OCTUBRE</w:t>
            </w:r>
          </w:p>
          <w:p w14:paraId="3DA76ABE" w14:textId="56353E37" w:rsidR="009D0682" w:rsidRPr="00360AB4" w:rsidRDefault="009D0682" w:rsidP="00360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E63A6C" w:rsidRPr="001C3E2F" w14:paraId="7117E3D0" w14:textId="77777777" w:rsidTr="00C63F11">
        <w:trPr>
          <w:trHeight w:val="212"/>
        </w:trPr>
        <w:tc>
          <w:tcPr>
            <w:tcW w:w="568" w:type="dxa"/>
          </w:tcPr>
          <w:p w14:paraId="302B5553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6</w:t>
            </w:r>
          </w:p>
        </w:tc>
        <w:tc>
          <w:tcPr>
            <w:tcW w:w="3969" w:type="dxa"/>
          </w:tcPr>
          <w:p w14:paraId="09751F9B" w14:textId="685C51B3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Reportar y gestionar la conservación de los ambientes de formación.</w:t>
            </w:r>
          </w:p>
        </w:tc>
        <w:tc>
          <w:tcPr>
            <w:tcW w:w="2693" w:type="dxa"/>
          </w:tcPr>
          <w:p w14:paraId="1E309429" w14:textId="6DFE6317" w:rsidR="00E63A6C" w:rsidRDefault="00360AB4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Solicité la programación de los ambientes de formación para l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grupos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la estrategia Conexión Vocacional a los Coordinadores Académicos de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cada área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  <w:p w14:paraId="6D4A379A" w14:textId="4BDD94E2" w:rsidR="00360AB4" w:rsidRPr="000A2612" w:rsidRDefault="00360AB4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Solicité la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disponibilidad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los ambientes de formación para la 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lastRenderedPageBreak/>
              <w:t>estrategia Aprendiz por 1 día a los Coo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rdinadores de cada área.</w:t>
            </w:r>
          </w:p>
        </w:tc>
        <w:tc>
          <w:tcPr>
            <w:tcW w:w="2126" w:type="dxa"/>
          </w:tcPr>
          <w:p w14:paraId="29567C51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Puede ser verificado en la carpeta que se encuentra en ejecución del contrato en SECOP II.</w:t>
            </w:r>
          </w:p>
          <w:p w14:paraId="75EBFBA0" w14:textId="17F73892" w:rsidR="00FB0A34" w:rsidRDefault="00FB0A34" w:rsidP="00FB0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44786B">
              <w:rPr>
                <w:sz w:val="16"/>
                <w:szCs w:val="16"/>
              </w:rPr>
              <w:t>OCTUBRE</w:t>
            </w:r>
          </w:p>
          <w:p w14:paraId="5343F4EC" w14:textId="12001C9D" w:rsidR="00336ED5" w:rsidRPr="00336ED5" w:rsidRDefault="00336ED5" w:rsidP="004D426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428CEFE1" w14:textId="77777777" w:rsidTr="00C63F11">
        <w:trPr>
          <w:trHeight w:val="212"/>
        </w:trPr>
        <w:tc>
          <w:tcPr>
            <w:tcW w:w="568" w:type="dxa"/>
          </w:tcPr>
          <w:p w14:paraId="3C8B99D9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7</w:t>
            </w:r>
          </w:p>
        </w:tc>
        <w:tc>
          <w:tcPr>
            <w:tcW w:w="3969" w:type="dxa"/>
          </w:tcPr>
          <w:p w14:paraId="5299FA44" w14:textId="2837885D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los instructores contratistas para realizar el seguimiento a la etapa productiva de conformidad con cada una de las alternativas establecidas en el reglamento del aprendiz y demás documentos normativos.</w:t>
            </w:r>
          </w:p>
        </w:tc>
        <w:tc>
          <w:tcPr>
            <w:tcW w:w="2693" w:type="dxa"/>
          </w:tcPr>
          <w:p w14:paraId="7822D3C6" w14:textId="67DB2E83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6B23414C" w14:textId="5FE30C5C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0038478C" w14:textId="77777777" w:rsidTr="00C63F11">
        <w:trPr>
          <w:trHeight w:val="212"/>
        </w:trPr>
        <w:tc>
          <w:tcPr>
            <w:tcW w:w="568" w:type="dxa"/>
          </w:tcPr>
          <w:p w14:paraId="33DB5A8A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8</w:t>
            </w:r>
          </w:p>
        </w:tc>
        <w:tc>
          <w:tcPr>
            <w:tcW w:w="3969" w:type="dxa"/>
          </w:tcPr>
          <w:p w14:paraId="012D24C5" w14:textId="29FECDD4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y consolidar informes de evaluación realizados a empresarios y aprendices en los cuales se evidencie: grado de satisfacción de la formación,</w:t>
            </w:r>
            <w:r w:rsidR="00DB51BC">
              <w:t xml:space="preserve"> desempeño de instructores contratistas, planes de mejoramiento continuo.</w:t>
            </w:r>
          </w:p>
        </w:tc>
        <w:tc>
          <w:tcPr>
            <w:tcW w:w="2693" w:type="dxa"/>
          </w:tcPr>
          <w:p w14:paraId="3BE85BBB" w14:textId="1E3D5DD0" w:rsidR="00E63A6C" w:rsidRPr="001C3E2F" w:rsidRDefault="00126CAD" w:rsidP="00A10FA4">
            <w:pPr>
              <w:pStyle w:val="Sinespaciado"/>
              <w:spacing w:after="0" w:line="240" w:lineRule="auto"/>
              <w:ind w:left="1701" w:hanging="1701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5C13D752" w14:textId="048A4EF3" w:rsidR="008F5088" w:rsidRPr="008F5088" w:rsidRDefault="00126CAD" w:rsidP="0080179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206A3FCB" w14:textId="77777777" w:rsidTr="00C63F11">
        <w:trPr>
          <w:trHeight w:val="212"/>
        </w:trPr>
        <w:tc>
          <w:tcPr>
            <w:tcW w:w="568" w:type="dxa"/>
          </w:tcPr>
          <w:p w14:paraId="0A1D88C6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9</w:t>
            </w:r>
          </w:p>
        </w:tc>
        <w:tc>
          <w:tcPr>
            <w:tcW w:w="3969" w:type="dxa"/>
          </w:tcPr>
          <w:p w14:paraId="2A14CF47" w14:textId="35DCEAAD" w:rsidR="00E63A6C" w:rsidRPr="001C3E2F" w:rsidRDefault="00DB51BC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Sugerir a través de informe escrito debidamente justificado junto con los instructores contratistas, las necesidades de materiales de formación con antelación al inicio del programa de la misma y velar por contar oportunamente con su suministro.</w:t>
            </w:r>
          </w:p>
        </w:tc>
        <w:tc>
          <w:tcPr>
            <w:tcW w:w="2693" w:type="dxa"/>
          </w:tcPr>
          <w:p w14:paraId="7B60933F" w14:textId="1409D9CF" w:rsidR="00B51387" w:rsidRPr="001C3E2F" w:rsidRDefault="00C97F45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42FDDF3F" w14:textId="61C439D2" w:rsidR="00E63A6C" w:rsidRPr="001C3E2F" w:rsidRDefault="00E32390" w:rsidP="002661F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33540D" w:rsidRPr="001C3E2F" w14:paraId="64F9E59A" w14:textId="77777777" w:rsidTr="00C63F11">
        <w:trPr>
          <w:trHeight w:val="212"/>
        </w:trPr>
        <w:tc>
          <w:tcPr>
            <w:tcW w:w="568" w:type="dxa"/>
          </w:tcPr>
          <w:p w14:paraId="271E024C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10</w:t>
            </w:r>
          </w:p>
        </w:tc>
        <w:tc>
          <w:tcPr>
            <w:tcW w:w="3969" w:type="dxa"/>
          </w:tcPr>
          <w:p w14:paraId="454AF640" w14:textId="756EC46A" w:rsidR="0033540D" w:rsidRPr="001C3E2F" w:rsidRDefault="00DB51BC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las reuniones y presentar las recomendaciones, ante las diferentes instancias que así se requieran, que permitan generar acciones preventivas o correctivas, que lleven a una mejora continua en el marco de la ejecución de la formación profesional y la comunidad educativa.</w:t>
            </w:r>
          </w:p>
        </w:tc>
        <w:tc>
          <w:tcPr>
            <w:tcW w:w="2693" w:type="dxa"/>
          </w:tcPr>
          <w:p w14:paraId="44D3704C" w14:textId="5DABD83C" w:rsidR="007A5502" w:rsidRDefault="0016270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al comité primario de centro según las indicaciones de subdirección.</w:t>
            </w:r>
          </w:p>
          <w:p w14:paraId="24936A50" w14:textId="466243D9" w:rsidR="004829DB" w:rsidRDefault="004829DB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  <w:p w14:paraId="67D5CA84" w14:textId="3BD60C28" w:rsidR="00162700" w:rsidRPr="00FA0A20" w:rsidRDefault="00162700" w:rsidP="0044786B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7B9F3CE" w14:textId="77777777" w:rsidR="00162700" w:rsidRDefault="00162700" w:rsidP="001627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23CAE1A1" w14:textId="38DB95F1" w:rsidR="00162700" w:rsidRDefault="00162700" w:rsidP="001627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44786B">
              <w:rPr>
                <w:sz w:val="16"/>
                <w:szCs w:val="16"/>
              </w:rPr>
              <w:t>OCTUBRE</w:t>
            </w:r>
          </w:p>
          <w:p w14:paraId="0FC71EEB" w14:textId="5C5443CD" w:rsidR="0055407F" w:rsidRPr="004C5696" w:rsidRDefault="0055407F" w:rsidP="004D426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33540D" w:rsidRPr="001C3E2F" w14:paraId="3128EEDB" w14:textId="77777777" w:rsidTr="00C63F11">
        <w:trPr>
          <w:trHeight w:val="212"/>
        </w:trPr>
        <w:tc>
          <w:tcPr>
            <w:tcW w:w="568" w:type="dxa"/>
          </w:tcPr>
          <w:p w14:paraId="61EA22A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11</w:t>
            </w:r>
          </w:p>
        </w:tc>
        <w:tc>
          <w:tcPr>
            <w:tcW w:w="3969" w:type="dxa"/>
          </w:tcPr>
          <w:p w14:paraId="6E414FF7" w14:textId="6C8C1ECB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los comités de evaluación y seguimiento de los aprendices.</w:t>
            </w:r>
          </w:p>
        </w:tc>
        <w:tc>
          <w:tcPr>
            <w:tcW w:w="2693" w:type="dxa"/>
          </w:tcPr>
          <w:p w14:paraId="5AA5A001" w14:textId="4E30DB4E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1EF82826" w14:textId="435A0E76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33540D" w:rsidRPr="001C3E2F" w14:paraId="6DD3FDB2" w14:textId="77777777" w:rsidTr="00C63F11">
        <w:trPr>
          <w:trHeight w:val="212"/>
        </w:trPr>
        <w:tc>
          <w:tcPr>
            <w:tcW w:w="568" w:type="dxa"/>
          </w:tcPr>
          <w:p w14:paraId="0A60121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12</w:t>
            </w:r>
          </w:p>
        </w:tc>
        <w:tc>
          <w:tcPr>
            <w:tcW w:w="3969" w:type="dxa"/>
          </w:tcPr>
          <w:p w14:paraId="22A3B21C" w14:textId="664F889D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todas las actividades bienestar del Aprendiz como parte fundamental de los procesos de formación profesional integral.</w:t>
            </w:r>
          </w:p>
        </w:tc>
        <w:tc>
          <w:tcPr>
            <w:tcW w:w="2693" w:type="dxa"/>
          </w:tcPr>
          <w:p w14:paraId="7CF4B243" w14:textId="1D648176" w:rsidR="0033540D" w:rsidRPr="001C3E2F" w:rsidRDefault="0044786B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5267A93A" w14:textId="33C75094" w:rsidR="0033540D" w:rsidRPr="00162700" w:rsidRDefault="0044786B" w:rsidP="001627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EE04B1" w14:textId="416B10AE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</w:t>
      </w: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informe cuenta con el visto bueno del Supervisor. 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EF09F7" w:rsidRPr="00CE61DA" w14:paraId="60EC94DC" w14:textId="77777777" w:rsidTr="00625690">
        <w:trPr>
          <w:trHeight w:val="31"/>
        </w:trPr>
        <w:tc>
          <w:tcPr>
            <w:tcW w:w="832" w:type="dxa"/>
          </w:tcPr>
          <w:p w14:paraId="305F777B" w14:textId="20EDB060" w:rsidR="00EF09F7" w:rsidRPr="00CE61DA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</w:p>
        </w:tc>
        <w:tc>
          <w:tcPr>
            <w:tcW w:w="1782" w:type="dxa"/>
            <w:noWrap/>
          </w:tcPr>
          <w:p w14:paraId="59778039" w14:textId="7AF62955" w:rsidR="00EF09F7" w:rsidRPr="00442D57" w:rsidRDefault="0044786B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100325</w:t>
            </w:r>
          </w:p>
        </w:tc>
        <w:tc>
          <w:tcPr>
            <w:tcW w:w="2335" w:type="dxa"/>
            <w:noWrap/>
          </w:tcPr>
          <w:p w14:paraId="587F030A" w14:textId="62DA58A4" w:rsidR="00EF09F7" w:rsidRPr="00CE61DA" w:rsidRDefault="0044786B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Cali</w:t>
            </w:r>
          </w:p>
        </w:tc>
        <w:tc>
          <w:tcPr>
            <w:tcW w:w="1970" w:type="dxa"/>
            <w:noWrap/>
          </w:tcPr>
          <w:p w14:paraId="1BA48BE6" w14:textId="3276D314" w:rsidR="00EF09F7" w:rsidRPr="00CE61DA" w:rsidRDefault="002A519F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  <w:r w:rsidR="0044786B">
              <w:rPr>
                <w:rFonts w:asciiTheme="majorHAnsi" w:eastAsia="Times New Roman" w:hAnsiTheme="majorHAnsi" w:cstheme="majorHAnsi"/>
                <w:color w:val="000000"/>
              </w:rPr>
              <w:t>5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/0</w:t>
            </w:r>
            <w:r w:rsidR="0044786B">
              <w:rPr>
                <w:rFonts w:asciiTheme="majorHAnsi" w:eastAsia="Times New Roman" w:hAnsiTheme="majorHAnsi" w:cstheme="majorHAnsi"/>
                <w:color w:val="000000"/>
              </w:rPr>
              <w:t>9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/2025</w:t>
            </w:r>
          </w:p>
        </w:tc>
        <w:tc>
          <w:tcPr>
            <w:tcW w:w="1909" w:type="dxa"/>
            <w:noWrap/>
          </w:tcPr>
          <w:p w14:paraId="1297B44C" w14:textId="480C179E" w:rsidR="00EF09F7" w:rsidRPr="00CE61DA" w:rsidRDefault="0044786B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25</w:t>
            </w:r>
            <w:r w:rsidR="002A519F">
              <w:rPr>
                <w:rFonts w:asciiTheme="majorHAnsi" w:eastAsia="Times New Roman" w:hAnsiTheme="majorHAnsi" w:cstheme="majorHAnsi"/>
                <w:color w:val="000000"/>
              </w:rPr>
              <w:t>/0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9</w:t>
            </w:r>
            <w:r w:rsidR="002A519F">
              <w:rPr>
                <w:rFonts w:asciiTheme="majorHAnsi" w:eastAsia="Times New Roman" w:hAnsiTheme="majorHAnsi" w:cstheme="majorHAnsi"/>
                <w:color w:val="000000"/>
              </w:rPr>
              <w:t>/2025</w:t>
            </w:r>
          </w:p>
        </w:tc>
      </w:tr>
    </w:tbl>
    <w:p w14:paraId="3A1AEC92" w14:textId="77777777" w:rsidR="00F953D4" w:rsidRDefault="00CE61DA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6115B70E" w14:textId="1482A243" w:rsidR="009C0F15" w:rsidRDefault="009C0F15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</w:t>
      </w:r>
      <w:r w:rsidR="0013321D">
        <w:rPr>
          <w:rFonts w:asciiTheme="majorHAnsi" w:hAnsiTheme="majorHAnsi" w:cstheme="majorHAnsi"/>
          <w:sz w:val="24"/>
          <w:szCs w:val="24"/>
        </w:rPr>
        <w:t xml:space="preserve">y </w:t>
      </w:r>
      <w:r w:rsidR="00751BD4">
        <w:rPr>
          <w:rFonts w:asciiTheme="majorHAnsi" w:hAnsiTheme="majorHAnsi" w:cstheme="majorHAnsi"/>
          <w:sz w:val="24"/>
          <w:szCs w:val="24"/>
        </w:rPr>
        <w:t>el pago de</w:t>
      </w:r>
      <w:r w:rsidR="002053B0">
        <w:rPr>
          <w:rFonts w:asciiTheme="majorHAnsi" w:hAnsiTheme="majorHAnsi" w:cstheme="majorHAnsi"/>
          <w:sz w:val="24"/>
          <w:szCs w:val="24"/>
        </w:rPr>
        <w:t xml:space="preserve"> </w:t>
      </w:r>
      <w:r w:rsidR="00E32147">
        <w:rPr>
          <w:rFonts w:asciiTheme="majorHAnsi" w:hAnsiTheme="majorHAnsi" w:cstheme="majorHAnsi"/>
          <w:sz w:val="24"/>
          <w:szCs w:val="24"/>
        </w:rPr>
        <w:t>l</w:t>
      </w:r>
      <w:r w:rsidR="002053B0">
        <w:rPr>
          <w:rFonts w:asciiTheme="majorHAnsi" w:hAnsiTheme="majorHAnsi" w:cstheme="majorHAnsi"/>
          <w:sz w:val="24"/>
          <w:szCs w:val="24"/>
        </w:rPr>
        <w:t xml:space="preserve">a seguridad social en el mes </w:t>
      </w:r>
      <w:r w:rsidR="00CF10F0">
        <w:rPr>
          <w:rFonts w:asciiTheme="majorHAnsi" w:hAnsiTheme="majorHAnsi" w:cstheme="majorHAnsi"/>
          <w:sz w:val="24"/>
          <w:szCs w:val="24"/>
        </w:rPr>
        <w:t>de</w:t>
      </w:r>
      <w:r w:rsidR="0079765A">
        <w:rPr>
          <w:rFonts w:asciiTheme="majorHAnsi" w:hAnsiTheme="majorHAnsi" w:cstheme="majorHAnsi"/>
          <w:sz w:val="24"/>
          <w:szCs w:val="24"/>
        </w:rPr>
        <w:t xml:space="preserve"> </w:t>
      </w:r>
      <w:r w:rsidR="0044786B">
        <w:rPr>
          <w:rFonts w:asciiTheme="majorHAnsi" w:hAnsiTheme="majorHAnsi" w:cstheme="majorHAnsi"/>
          <w:sz w:val="24"/>
          <w:szCs w:val="24"/>
        </w:rPr>
        <w:t>septiembre</w:t>
      </w:r>
      <w:r w:rsidR="002053B0">
        <w:rPr>
          <w:rFonts w:asciiTheme="majorHAnsi" w:hAnsiTheme="majorHAnsi" w:cstheme="majorHAnsi"/>
          <w:sz w:val="24"/>
          <w:szCs w:val="24"/>
        </w:rPr>
        <w:t xml:space="preserve"> de</w:t>
      </w:r>
      <w:r w:rsidR="0013321D">
        <w:rPr>
          <w:rFonts w:asciiTheme="majorHAnsi" w:hAnsiTheme="majorHAnsi" w:cstheme="majorHAnsi"/>
          <w:sz w:val="24"/>
          <w:szCs w:val="24"/>
        </w:rPr>
        <w:t xml:space="preserve"> 202</w:t>
      </w:r>
      <w:r w:rsidR="005D243D">
        <w:rPr>
          <w:rFonts w:asciiTheme="majorHAnsi" w:hAnsiTheme="majorHAnsi" w:cstheme="majorHAnsi"/>
          <w:sz w:val="24"/>
          <w:szCs w:val="24"/>
        </w:rPr>
        <w:t>5</w:t>
      </w:r>
      <w:r w:rsidR="00751BD4">
        <w:rPr>
          <w:rFonts w:asciiTheme="majorHAnsi" w:hAnsiTheme="majorHAnsi" w:cstheme="majorHAnsi"/>
          <w:sz w:val="24"/>
          <w:szCs w:val="24"/>
        </w:rPr>
        <w:t xml:space="preserve"> según la planilla </w:t>
      </w:r>
      <w:proofErr w:type="spellStart"/>
      <w:r w:rsidR="00751BD4">
        <w:rPr>
          <w:rFonts w:asciiTheme="majorHAnsi" w:hAnsiTheme="majorHAnsi" w:cstheme="majorHAnsi"/>
          <w:sz w:val="24"/>
          <w:szCs w:val="24"/>
        </w:rPr>
        <w:t>N°</w:t>
      </w:r>
      <w:proofErr w:type="spellEnd"/>
      <w:r w:rsidR="00751BD4">
        <w:rPr>
          <w:rFonts w:asciiTheme="majorHAnsi" w:hAnsiTheme="majorHAnsi" w:cstheme="majorHAnsi"/>
          <w:sz w:val="24"/>
          <w:szCs w:val="24"/>
        </w:rPr>
        <w:t xml:space="preserve"> </w:t>
      </w:r>
      <w:r w:rsidR="0044786B" w:rsidRPr="0044786B">
        <w:rPr>
          <w:b/>
          <w:bCs/>
          <w:sz w:val="24"/>
          <w:szCs w:val="24"/>
        </w:rPr>
        <w:t>7988725301</w:t>
      </w:r>
      <w:r w:rsidR="00162700">
        <w:t xml:space="preserve"> </w:t>
      </w:r>
      <w:r w:rsidR="009D3376">
        <w:rPr>
          <w:sz w:val="24"/>
          <w:szCs w:val="24"/>
        </w:rPr>
        <w:t>del operador SOI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CF10F0" w:rsidRPr="009C0F15">
        <w:rPr>
          <w:rFonts w:asciiTheme="majorHAnsi" w:hAnsiTheme="majorHAnsi" w:cstheme="majorHAnsi"/>
          <w:sz w:val="24"/>
          <w:szCs w:val="24"/>
        </w:rPr>
        <w:t>Anti-trámites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734A04CD" w14:textId="77777777" w:rsidR="001D2F96" w:rsidRPr="009C0F15" w:rsidRDefault="001D2F96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398FBD4C" w:rsidR="009C0F15" w:rsidRPr="009C0F15" w:rsidRDefault="009C0F15" w:rsidP="00FE3323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Evidencias </w:t>
      </w:r>
      <w:r w:rsidRPr="005B65A5">
        <w:rPr>
          <w:rFonts w:asciiTheme="majorHAnsi" w:hAnsiTheme="majorHAnsi" w:cstheme="majorHAnsi"/>
          <w:sz w:val="24"/>
          <w:szCs w:val="24"/>
        </w:rPr>
        <w:t xml:space="preserve">en </w:t>
      </w:r>
      <w:r w:rsidR="00CF10F0" w:rsidRPr="005B65A5">
        <w:rPr>
          <w:rFonts w:asciiTheme="majorHAnsi" w:hAnsiTheme="majorHAnsi" w:cstheme="majorHAnsi"/>
          <w:sz w:val="24"/>
          <w:szCs w:val="24"/>
        </w:rPr>
        <w:t>(</w:t>
      </w:r>
      <w:r w:rsidR="00741AFF">
        <w:rPr>
          <w:rFonts w:asciiTheme="majorHAnsi" w:hAnsiTheme="majorHAnsi" w:cstheme="majorHAnsi"/>
          <w:sz w:val="24"/>
          <w:szCs w:val="24"/>
        </w:rPr>
        <w:t>0</w:t>
      </w:r>
      <w:r w:rsidR="00C90A22">
        <w:rPr>
          <w:rFonts w:asciiTheme="majorHAnsi" w:hAnsiTheme="majorHAnsi" w:cstheme="majorHAnsi"/>
          <w:sz w:val="24"/>
          <w:szCs w:val="24"/>
        </w:rPr>
        <w:t>4</w:t>
      </w:r>
      <w:r w:rsidRPr="005B65A5">
        <w:rPr>
          <w:rFonts w:asciiTheme="majorHAnsi" w:hAnsiTheme="majorHAnsi" w:cstheme="majorHAnsi"/>
          <w:sz w:val="24"/>
          <w:szCs w:val="24"/>
        </w:rPr>
        <w:t>)</w:t>
      </w:r>
      <w:r w:rsidRPr="009C0F15">
        <w:rPr>
          <w:rFonts w:asciiTheme="majorHAnsi" w:hAnsiTheme="majorHAnsi" w:cstheme="majorHAnsi"/>
          <w:sz w:val="24"/>
          <w:szCs w:val="24"/>
        </w:rPr>
        <w:t xml:space="preserve">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2D4C6CDA" w:rsidR="00F953D4" w:rsidRPr="00CF10F0" w:rsidRDefault="00FA4360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CF10F0">
        <w:rPr>
          <w:rFonts w:asciiTheme="majorHAnsi" w:hAnsiTheme="majorHAnsi" w:cstheme="majorHAnsi"/>
          <w:b/>
          <w:bCs/>
          <w:sz w:val="24"/>
          <w:szCs w:val="24"/>
        </w:rPr>
        <w:t>FRANK IGNACIO VANEGAS GARCÍA</w:t>
      </w:r>
    </w:p>
    <w:p w14:paraId="2B4DF479" w14:textId="7777777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9EB94E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85155101</w:t>
      </w:r>
      <w:r w:rsidR="00D057A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de Santa Marta, Magdalena.</w:t>
      </w:r>
    </w:p>
    <w:p w14:paraId="2AAE92D6" w14:textId="77777777" w:rsidR="00FA4360" w:rsidRDefault="00FA4360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5D79F4BB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bookmarkEnd w:id="2"/>
    <w:p w14:paraId="2EA54242" w14:textId="311C0BAB" w:rsidR="007C4358" w:rsidRDefault="005D243D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14EBAEAE" w14:textId="03496730" w:rsidR="007C4358" w:rsidRPr="00F018C3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 CONTRATO </w:t>
      </w:r>
      <w:r w:rsidR="00625690" w:rsidRPr="009C0F15">
        <w:rPr>
          <w:rFonts w:asciiTheme="majorHAnsi" w:hAnsiTheme="majorHAnsi" w:cstheme="majorHAnsi"/>
          <w:sz w:val="24"/>
          <w:szCs w:val="24"/>
        </w:rPr>
        <w:t>No.</w:t>
      </w:r>
      <w:r w:rsidR="00625690" w:rsidRPr="00BE4D24">
        <w:t xml:space="preserve"> </w:t>
      </w:r>
      <w:r w:rsidR="00625690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3098F9E1" w14:textId="1D3CCC65" w:rsidR="007C4358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79FE88" w14:textId="232677F5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5D4AF99" w14:textId="1B613FE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CDD20AF" w14:textId="4A3BDA60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5357801" w14:textId="1F49A41E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729E026" w14:textId="2BE9EAF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AB0417" w:rsidSect="00DB0F1D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21511" w14:textId="77777777" w:rsidR="00BF5A55" w:rsidRDefault="00BF5A55" w:rsidP="001A74F0">
      <w:pPr>
        <w:spacing w:after="0" w:line="240" w:lineRule="auto"/>
      </w:pPr>
      <w:r>
        <w:separator/>
      </w:r>
    </w:p>
  </w:endnote>
  <w:endnote w:type="continuationSeparator" w:id="0">
    <w:p w14:paraId="49C2DB3A" w14:textId="77777777" w:rsidR="00BF5A55" w:rsidRDefault="00BF5A55" w:rsidP="001A74F0">
      <w:pPr>
        <w:spacing w:after="0" w:line="240" w:lineRule="auto"/>
      </w:pPr>
      <w:r>
        <w:continuationSeparator/>
      </w:r>
    </w:p>
  </w:endnote>
  <w:endnote w:type="continuationNotice" w:id="1">
    <w:p w14:paraId="4D20A8DA" w14:textId="77777777" w:rsidR="00BF5A55" w:rsidRDefault="00BF5A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3002" w14:textId="77777777" w:rsidR="00BF5A55" w:rsidRDefault="00BF5A55" w:rsidP="001A74F0">
      <w:pPr>
        <w:spacing w:after="0" w:line="240" w:lineRule="auto"/>
      </w:pPr>
      <w:r>
        <w:separator/>
      </w:r>
    </w:p>
  </w:footnote>
  <w:footnote w:type="continuationSeparator" w:id="0">
    <w:p w14:paraId="3AE7C1D0" w14:textId="77777777" w:rsidR="00BF5A55" w:rsidRDefault="00BF5A55" w:rsidP="001A74F0">
      <w:pPr>
        <w:spacing w:after="0" w:line="240" w:lineRule="auto"/>
      </w:pPr>
      <w:r>
        <w:continuationSeparator/>
      </w:r>
    </w:p>
  </w:footnote>
  <w:footnote w:type="continuationNotice" w:id="1">
    <w:p w14:paraId="5AB621D0" w14:textId="77777777" w:rsidR="00BF5A55" w:rsidRDefault="00BF5A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6719B"/>
    <w:multiLevelType w:val="hybridMultilevel"/>
    <w:tmpl w:val="94C01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533EAF"/>
    <w:multiLevelType w:val="multilevel"/>
    <w:tmpl w:val="DF6EFD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7A0398"/>
    <w:multiLevelType w:val="hybridMultilevel"/>
    <w:tmpl w:val="29E002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352BC"/>
    <w:multiLevelType w:val="hybridMultilevel"/>
    <w:tmpl w:val="B2D655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F62AD"/>
    <w:multiLevelType w:val="hybridMultilevel"/>
    <w:tmpl w:val="6482673C"/>
    <w:lvl w:ilvl="0" w:tplc="7F9050F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414FE"/>
    <w:multiLevelType w:val="hybridMultilevel"/>
    <w:tmpl w:val="204095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36A02"/>
    <w:multiLevelType w:val="hybridMultilevel"/>
    <w:tmpl w:val="3C40CA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C76517"/>
    <w:multiLevelType w:val="hybridMultilevel"/>
    <w:tmpl w:val="F2D45F50"/>
    <w:lvl w:ilvl="0" w:tplc="4244B00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25E06"/>
    <w:multiLevelType w:val="hybridMultilevel"/>
    <w:tmpl w:val="02142664"/>
    <w:lvl w:ilvl="0" w:tplc="1C1A722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6F2"/>
    <w:multiLevelType w:val="hybridMultilevel"/>
    <w:tmpl w:val="43E2BF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619"/>
    <w:multiLevelType w:val="hybridMultilevel"/>
    <w:tmpl w:val="5FC21C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D4276"/>
    <w:multiLevelType w:val="hybridMultilevel"/>
    <w:tmpl w:val="E67008E6"/>
    <w:lvl w:ilvl="0" w:tplc="9A80CDD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1807EFE"/>
    <w:multiLevelType w:val="hybridMultilevel"/>
    <w:tmpl w:val="FE940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D1A11"/>
    <w:multiLevelType w:val="hybridMultilevel"/>
    <w:tmpl w:val="175438AC"/>
    <w:lvl w:ilvl="0" w:tplc="B7A25F0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7"/>
  </w:num>
  <w:num w:numId="5">
    <w:abstractNumId w:val="12"/>
  </w:num>
  <w:num w:numId="6">
    <w:abstractNumId w:val="17"/>
  </w:num>
  <w:num w:numId="7">
    <w:abstractNumId w:val="0"/>
  </w:num>
  <w:num w:numId="8">
    <w:abstractNumId w:val="18"/>
  </w:num>
  <w:num w:numId="9">
    <w:abstractNumId w:val="24"/>
  </w:num>
  <w:num w:numId="10">
    <w:abstractNumId w:val="8"/>
  </w:num>
  <w:num w:numId="11">
    <w:abstractNumId w:val="25"/>
  </w:num>
  <w:num w:numId="12">
    <w:abstractNumId w:val="6"/>
  </w:num>
  <w:num w:numId="13">
    <w:abstractNumId w:val="2"/>
  </w:num>
  <w:num w:numId="14">
    <w:abstractNumId w:val="16"/>
  </w:num>
  <w:num w:numId="15">
    <w:abstractNumId w:val="19"/>
  </w:num>
  <w:num w:numId="16">
    <w:abstractNumId w:val="26"/>
  </w:num>
  <w:num w:numId="17">
    <w:abstractNumId w:val="3"/>
  </w:num>
  <w:num w:numId="18">
    <w:abstractNumId w:val="20"/>
  </w:num>
  <w:num w:numId="19">
    <w:abstractNumId w:val="11"/>
  </w:num>
  <w:num w:numId="20">
    <w:abstractNumId w:val="23"/>
  </w:num>
  <w:num w:numId="21">
    <w:abstractNumId w:val="9"/>
  </w:num>
  <w:num w:numId="22">
    <w:abstractNumId w:val="10"/>
  </w:num>
  <w:num w:numId="23">
    <w:abstractNumId w:val="1"/>
  </w:num>
  <w:num w:numId="24">
    <w:abstractNumId w:val="22"/>
  </w:num>
  <w:num w:numId="25">
    <w:abstractNumId w:val="21"/>
  </w:num>
  <w:num w:numId="26">
    <w:abstractNumId w:val="27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DFB"/>
    <w:rsid w:val="00002564"/>
    <w:rsid w:val="00005271"/>
    <w:rsid w:val="000063E4"/>
    <w:rsid w:val="00012D8A"/>
    <w:rsid w:val="00015CB1"/>
    <w:rsid w:val="000174C5"/>
    <w:rsid w:val="0002283C"/>
    <w:rsid w:val="000304DB"/>
    <w:rsid w:val="000308E7"/>
    <w:rsid w:val="00030968"/>
    <w:rsid w:val="00032790"/>
    <w:rsid w:val="00032820"/>
    <w:rsid w:val="00036B48"/>
    <w:rsid w:val="00041E1C"/>
    <w:rsid w:val="00045898"/>
    <w:rsid w:val="0005065F"/>
    <w:rsid w:val="000512E7"/>
    <w:rsid w:val="000546E0"/>
    <w:rsid w:val="00061040"/>
    <w:rsid w:val="000702B9"/>
    <w:rsid w:val="000743C6"/>
    <w:rsid w:val="00074EA6"/>
    <w:rsid w:val="0007647E"/>
    <w:rsid w:val="0008234D"/>
    <w:rsid w:val="000862C6"/>
    <w:rsid w:val="000879A9"/>
    <w:rsid w:val="00094E74"/>
    <w:rsid w:val="00097DA5"/>
    <w:rsid w:val="000A0598"/>
    <w:rsid w:val="000A0952"/>
    <w:rsid w:val="000A2612"/>
    <w:rsid w:val="000A4B38"/>
    <w:rsid w:val="000B41D7"/>
    <w:rsid w:val="000B78C4"/>
    <w:rsid w:val="000C3288"/>
    <w:rsid w:val="000C3576"/>
    <w:rsid w:val="000C5A61"/>
    <w:rsid w:val="000D1F35"/>
    <w:rsid w:val="000D35C9"/>
    <w:rsid w:val="000D5E15"/>
    <w:rsid w:val="000E056B"/>
    <w:rsid w:val="000E75DE"/>
    <w:rsid w:val="000F08C9"/>
    <w:rsid w:val="000F7CE5"/>
    <w:rsid w:val="001116FB"/>
    <w:rsid w:val="0011205F"/>
    <w:rsid w:val="00112D34"/>
    <w:rsid w:val="00115817"/>
    <w:rsid w:val="00116863"/>
    <w:rsid w:val="00126CAD"/>
    <w:rsid w:val="0013321D"/>
    <w:rsid w:val="0013769C"/>
    <w:rsid w:val="001417BD"/>
    <w:rsid w:val="00142195"/>
    <w:rsid w:val="001434A5"/>
    <w:rsid w:val="00144FA5"/>
    <w:rsid w:val="001450FC"/>
    <w:rsid w:val="00147CB4"/>
    <w:rsid w:val="00151BE7"/>
    <w:rsid w:val="00155FE5"/>
    <w:rsid w:val="001565C4"/>
    <w:rsid w:val="00156E07"/>
    <w:rsid w:val="00162700"/>
    <w:rsid w:val="00165244"/>
    <w:rsid w:val="001815BD"/>
    <w:rsid w:val="001844A7"/>
    <w:rsid w:val="00193753"/>
    <w:rsid w:val="0019620B"/>
    <w:rsid w:val="001A1184"/>
    <w:rsid w:val="001A22D4"/>
    <w:rsid w:val="001A5196"/>
    <w:rsid w:val="001A74F0"/>
    <w:rsid w:val="001C3E2F"/>
    <w:rsid w:val="001D13B3"/>
    <w:rsid w:val="001D2CC5"/>
    <w:rsid w:val="001D2F96"/>
    <w:rsid w:val="001F0054"/>
    <w:rsid w:val="001F6C9A"/>
    <w:rsid w:val="00203946"/>
    <w:rsid w:val="002053B0"/>
    <w:rsid w:val="002064B0"/>
    <w:rsid w:val="00226F1C"/>
    <w:rsid w:val="00230F78"/>
    <w:rsid w:val="002365B4"/>
    <w:rsid w:val="00236638"/>
    <w:rsid w:val="00245298"/>
    <w:rsid w:val="00255AE4"/>
    <w:rsid w:val="00260850"/>
    <w:rsid w:val="0026321D"/>
    <w:rsid w:val="002661F9"/>
    <w:rsid w:val="00271DCF"/>
    <w:rsid w:val="0027346D"/>
    <w:rsid w:val="00275643"/>
    <w:rsid w:val="00276AA6"/>
    <w:rsid w:val="002817B7"/>
    <w:rsid w:val="00295912"/>
    <w:rsid w:val="002A519F"/>
    <w:rsid w:val="002B1868"/>
    <w:rsid w:val="002C5DAC"/>
    <w:rsid w:val="002E33EB"/>
    <w:rsid w:val="002E41EA"/>
    <w:rsid w:val="002F1933"/>
    <w:rsid w:val="002F1ECE"/>
    <w:rsid w:val="002F31C0"/>
    <w:rsid w:val="003003EC"/>
    <w:rsid w:val="00315498"/>
    <w:rsid w:val="0032678E"/>
    <w:rsid w:val="003278A7"/>
    <w:rsid w:val="00330C01"/>
    <w:rsid w:val="003338FD"/>
    <w:rsid w:val="0033540D"/>
    <w:rsid w:val="00336D5B"/>
    <w:rsid w:val="00336ED5"/>
    <w:rsid w:val="0034342E"/>
    <w:rsid w:val="003533AF"/>
    <w:rsid w:val="0035456F"/>
    <w:rsid w:val="00360AB4"/>
    <w:rsid w:val="0037692F"/>
    <w:rsid w:val="00380EAB"/>
    <w:rsid w:val="00381BDD"/>
    <w:rsid w:val="00382E99"/>
    <w:rsid w:val="00386073"/>
    <w:rsid w:val="0039353D"/>
    <w:rsid w:val="003942B1"/>
    <w:rsid w:val="003B210A"/>
    <w:rsid w:val="003B233C"/>
    <w:rsid w:val="003B41ED"/>
    <w:rsid w:val="003C268F"/>
    <w:rsid w:val="003C2BB4"/>
    <w:rsid w:val="003C47B7"/>
    <w:rsid w:val="003C4F2E"/>
    <w:rsid w:val="003C6D4E"/>
    <w:rsid w:val="003D21B1"/>
    <w:rsid w:val="003D6B08"/>
    <w:rsid w:val="003E3883"/>
    <w:rsid w:val="003E4DED"/>
    <w:rsid w:val="003E5A9D"/>
    <w:rsid w:val="003F54C3"/>
    <w:rsid w:val="003F5DB9"/>
    <w:rsid w:val="003F66C1"/>
    <w:rsid w:val="003F6D5D"/>
    <w:rsid w:val="00403572"/>
    <w:rsid w:val="00410BF6"/>
    <w:rsid w:val="0041255A"/>
    <w:rsid w:val="00413007"/>
    <w:rsid w:val="00413BAB"/>
    <w:rsid w:val="00414355"/>
    <w:rsid w:val="00421AB1"/>
    <w:rsid w:val="0042592E"/>
    <w:rsid w:val="0043493F"/>
    <w:rsid w:val="00435DF8"/>
    <w:rsid w:val="00437BC8"/>
    <w:rsid w:val="00442D57"/>
    <w:rsid w:val="00445FB6"/>
    <w:rsid w:val="0044786B"/>
    <w:rsid w:val="004505D9"/>
    <w:rsid w:val="004563D6"/>
    <w:rsid w:val="0046401C"/>
    <w:rsid w:val="00470014"/>
    <w:rsid w:val="004769CD"/>
    <w:rsid w:val="004829DB"/>
    <w:rsid w:val="004A22B0"/>
    <w:rsid w:val="004A46A4"/>
    <w:rsid w:val="004B18B2"/>
    <w:rsid w:val="004B42F0"/>
    <w:rsid w:val="004B6CF0"/>
    <w:rsid w:val="004C0B58"/>
    <w:rsid w:val="004C1EA8"/>
    <w:rsid w:val="004C378B"/>
    <w:rsid w:val="004C5696"/>
    <w:rsid w:val="004C73D7"/>
    <w:rsid w:val="004D1C64"/>
    <w:rsid w:val="004D3209"/>
    <w:rsid w:val="004D4261"/>
    <w:rsid w:val="004D73CC"/>
    <w:rsid w:val="004E316C"/>
    <w:rsid w:val="004E6582"/>
    <w:rsid w:val="004F2EDA"/>
    <w:rsid w:val="004F389E"/>
    <w:rsid w:val="00501E65"/>
    <w:rsid w:val="00503AEA"/>
    <w:rsid w:val="00505B82"/>
    <w:rsid w:val="00505EDA"/>
    <w:rsid w:val="00506B30"/>
    <w:rsid w:val="00511127"/>
    <w:rsid w:val="005113AF"/>
    <w:rsid w:val="00537FE7"/>
    <w:rsid w:val="005406EE"/>
    <w:rsid w:val="00542584"/>
    <w:rsid w:val="0055407F"/>
    <w:rsid w:val="00556BB0"/>
    <w:rsid w:val="005732D5"/>
    <w:rsid w:val="005771A9"/>
    <w:rsid w:val="0058208E"/>
    <w:rsid w:val="005837C1"/>
    <w:rsid w:val="00583DA2"/>
    <w:rsid w:val="0058429B"/>
    <w:rsid w:val="00585D81"/>
    <w:rsid w:val="00591196"/>
    <w:rsid w:val="00593AFE"/>
    <w:rsid w:val="005949E6"/>
    <w:rsid w:val="005A315F"/>
    <w:rsid w:val="005B65A5"/>
    <w:rsid w:val="005D1FD5"/>
    <w:rsid w:val="005D243D"/>
    <w:rsid w:val="005D4940"/>
    <w:rsid w:val="005E0DE1"/>
    <w:rsid w:val="005E4F89"/>
    <w:rsid w:val="005F0C7A"/>
    <w:rsid w:val="00607155"/>
    <w:rsid w:val="0061071B"/>
    <w:rsid w:val="00611F7A"/>
    <w:rsid w:val="006143B5"/>
    <w:rsid w:val="0061449E"/>
    <w:rsid w:val="006146D5"/>
    <w:rsid w:val="00616F75"/>
    <w:rsid w:val="00617EDF"/>
    <w:rsid w:val="00624BC7"/>
    <w:rsid w:val="00625690"/>
    <w:rsid w:val="006305A0"/>
    <w:rsid w:val="006308B0"/>
    <w:rsid w:val="0065395C"/>
    <w:rsid w:val="00654B01"/>
    <w:rsid w:val="00654BC2"/>
    <w:rsid w:val="00664DAF"/>
    <w:rsid w:val="00665953"/>
    <w:rsid w:val="006713F3"/>
    <w:rsid w:val="00671B7E"/>
    <w:rsid w:val="006861D9"/>
    <w:rsid w:val="00690EFF"/>
    <w:rsid w:val="00691E5E"/>
    <w:rsid w:val="00697AEB"/>
    <w:rsid w:val="006A0D22"/>
    <w:rsid w:val="006A2655"/>
    <w:rsid w:val="006A5943"/>
    <w:rsid w:val="006A5C2B"/>
    <w:rsid w:val="006B2C32"/>
    <w:rsid w:val="006B6C15"/>
    <w:rsid w:val="006F1475"/>
    <w:rsid w:val="006F5F25"/>
    <w:rsid w:val="00723807"/>
    <w:rsid w:val="0072523B"/>
    <w:rsid w:val="00730BF0"/>
    <w:rsid w:val="007322B6"/>
    <w:rsid w:val="0073342C"/>
    <w:rsid w:val="00734919"/>
    <w:rsid w:val="007349BC"/>
    <w:rsid w:val="00734A17"/>
    <w:rsid w:val="00741AFF"/>
    <w:rsid w:val="007508A2"/>
    <w:rsid w:val="00750EB1"/>
    <w:rsid w:val="00751BD4"/>
    <w:rsid w:val="00754DFF"/>
    <w:rsid w:val="00756574"/>
    <w:rsid w:val="00757342"/>
    <w:rsid w:val="00763C17"/>
    <w:rsid w:val="0076716B"/>
    <w:rsid w:val="00787A45"/>
    <w:rsid w:val="0079765A"/>
    <w:rsid w:val="007A5502"/>
    <w:rsid w:val="007B165D"/>
    <w:rsid w:val="007B2B03"/>
    <w:rsid w:val="007C42E3"/>
    <w:rsid w:val="007C4358"/>
    <w:rsid w:val="007D3DE8"/>
    <w:rsid w:val="007D5E4F"/>
    <w:rsid w:val="007D6BE4"/>
    <w:rsid w:val="007E1D66"/>
    <w:rsid w:val="007E6F2D"/>
    <w:rsid w:val="007E7658"/>
    <w:rsid w:val="007F385E"/>
    <w:rsid w:val="007F4F11"/>
    <w:rsid w:val="007F5484"/>
    <w:rsid w:val="0080176D"/>
    <w:rsid w:val="0080179A"/>
    <w:rsid w:val="00803835"/>
    <w:rsid w:val="008127BC"/>
    <w:rsid w:val="008133EE"/>
    <w:rsid w:val="00822E48"/>
    <w:rsid w:val="00825E62"/>
    <w:rsid w:val="00842842"/>
    <w:rsid w:val="0084328D"/>
    <w:rsid w:val="00850953"/>
    <w:rsid w:val="00850DDE"/>
    <w:rsid w:val="00851333"/>
    <w:rsid w:val="0086643D"/>
    <w:rsid w:val="00873191"/>
    <w:rsid w:val="00884EBA"/>
    <w:rsid w:val="0089246C"/>
    <w:rsid w:val="00894A4F"/>
    <w:rsid w:val="00897582"/>
    <w:rsid w:val="008B1F82"/>
    <w:rsid w:val="008B25DD"/>
    <w:rsid w:val="008B48EB"/>
    <w:rsid w:val="008B792C"/>
    <w:rsid w:val="008C5529"/>
    <w:rsid w:val="008D1DAB"/>
    <w:rsid w:val="008E0B0C"/>
    <w:rsid w:val="008E764E"/>
    <w:rsid w:val="008F38DA"/>
    <w:rsid w:val="008F3FE7"/>
    <w:rsid w:val="008F5088"/>
    <w:rsid w:val="00902080"/>
    <w:rsid w:val="009124CA"/>
    <w:rsid w:val="00934DBD"/>
    <w:rsid w:val="00936F6C"/>
    <w:rsid w:val="00941147"/>
    <w:rsid w:val="00942AD7"/>
    <w:rsid w:val="00943873"/>
    <w:rsid w:val="00951AAA"/>
    <w:rsid w:val="009619F3"/>
    <w:rsid w:val="009635C6"/>
    <w:rsid w:val="009645E2"/>
    <w:rsid w:val="0097075A"/>
    <w:rsid w:val="00971E03"/>
    <w:rsid w:val="00973F15"/>
    <w:rsid w:val="00974516"/>
    <w:rsid w:val="00986214"/>
    <w:rsid w:val="00990E31"/>
    <w:rsid w:val="00995C58"/>
    <w:rsid w:val="009A57BC"/>
    <w:rsid w:val="009B2A37"/>
    <w:rsid w:val="009B2A7C"/>
    <w:rsid w:val="009C0F15"/>
    <w:rsid w:val="009C111A"/>
    <w:rsid w:val="009C5F62"/>
    <w:rsid w:val="009D0682"/>
    <w:rsid w:val="009D3376"/>
    <w:rsid w:val="009E6F1E"/>
    <w:rsid w:val="009F0CC3"/>
    <w:rsid w:val="009F0E0B"/>
    <w:rsid w:val="009F21F1"/>
    <w:rsid w:val="009F4403"/>
    <w:rsid w:val="00A0093F"/>
    <w:rsid w:val="00A01946"/>
    <w:rsid w:val="00A10FA4"/>
    <w:rsid w:val="00A1103C"/>
    <w:rsid w:val="00A21B27"/>
    <w:rsid w:val="00A23AF5"/>
    <w:rsid w:val="00A4107F"/>
    <w:rsid w:val="00A52CCA"/>
    <w:rsid w:val="00A613C5"/>
    <w:rsid w:val="00A6161A"/>
    <w:rsid w:val="00A724BA"/>
    <w:rsid w:val="00A7387B"/>
    <w:rsid w:val="00A76F2E"/>
    <w:rsid w:val="00A80E20"/>
    <w:rsid w:val="00A81B9A"/>
    <w:rsid w:val="00A9433D"/>
    <w:rsid w:val="00AA24BB"/>
    <w:rsid w:val="00AA6B11"/>
    <w:rsid w:val="00AB0417"/>
    <w:rsid w:val="00AB0488"/>
    <w:rsid w:val="00AB3414"/>
    <w:rsid w:val="00AB4C8D"/>
    <w:rsid w:val="00AB5A05"/>
    <w:rsid w:val="00AC4AB2"/>
    <w:rsid w:val="00AC6DB6"/>
    <w:rsid w:val="00AD2A80"/>
    <w:rsid w:val="00AE1593"/>
    <w:rsid w:val="00AE21FF"/>
    <w:rsid w:val="00AE2F14"/>
    <w:rsid w:val="00AE3997"/>
    <w:rsid w:val="00AE4F4F"/>
    <w:rsid w:val="00B030EF"/>
    <w:rsid w:val="00B0332A"/>
    <w:rsid w:val="00B05065"/>
    <w:rsid w:val="00B153A2"/>
    <w:rsid w:val="00B17AF3"/>
    <w:rsid w:val="00B22AAE"/>
    <w:rsid w:val="00B30244"/>
    <w:rsid w:val="00B32BB7"/>
    <w:rsid w:val="00B46D01"/>
    <w:rsid w:val="00B51387"/>
    <w:rsid w:val="00B546BF"/>
    <w:rsid w:val="00B56457"/>
    <w:rsid w:val="00B61440"/>
    <w:rsid w:val="00B75626"/>
    <w:rsid w:val="00B75A43"/>
    <w:rsid w:val="00B81722"/>
    <w:rsid w:val="00B972FA"/>
    <w:rsid w:val="00BA2132"/>
    <w:rsid w:val="00BA539F"/>
    <w:rsid w:val="00BC7F87"/>
    <w:rsid w:val="00BD4AD5"/>
    <w:rsid w:val="00BD63C2"/>
    <w:rsid w:val="00BE4D24"/>
    <w:rsid w:val="00BE6196"/>
    <w:rsid w:val="00BF5A55"/>
    <w:rsid w:val="00C20170"/>
    <w:rsid w:val="00C338F6"/>
    <w:rsid w:val="00C504C0"/>
    <w:rsid w:val="00C5328D"/>
    <w:rsid w:val="00C61099"/>
    <w:rsid w:val="00C8190E"/>
    <w:rsid w:val="00C83072"/>
    <w:rsid w:val="00C869B1"/>
    <w:rsid w:val="00C87B70"/>
    <w:rsid w:val="00C90A22"/>
    <w:rsid w:val="00C95EAF"/>
    <w:rsid w:val="00C97F45"/>
    <w:rsid w:val="00CA1EFB"/>
    <w:rsid w:val="00CA2A31"/>
    <w:rsid w:val="00CB01DE"/>
    <w:rsid w:val="00CB4225"/>
    <w:rsid w:val="00CC1955"/>
    <w:rsid w:val="00CD2976"/>
    <w:rsid w:val="00CD726F"/>
    <w:rsid w:val="00CE1333"/>
    <w:rsid w:val="00CE3289"/>
    <w:rsid w:val="00CE61DA"/>
    <w:rsid w:val="00CE726E"/>
    <w:rsid w:val="00CF10F0"/>
    <w:rsid w:val="00CF19B7"/>
    <w:rsid w:val="00CF24FA"/>
    <w:rsid w:val="00CF5B0C"/>
    <w:rsid w:val="00D02C1B"/>
    <w:rsid w:val="00D03806"/>
    <w:rsid w:val="00D039D1"/>
    <w:rsid w:val="00D057AF"/>
    <w:rsid w:val="00D06480"/>
    <w:rsid w:val="00D072A4"/>
    <w:rsid w:val="00D1330E"/>
    <w:rsid w:val="00D17555"/>
    <w:rsid w:val="00D27E56"/>
    <w:rsid w:val="00D3458C"/>
    <w:rsid w:val="00D346EE"/>
    <w:rsid w:val="00D45B53"/>
    <w:rsid w:val="00D5138F"/>
    <w:rsid w:val="00D53A48"/>
    <w:rsid w:val="00D5648E"/>
    <w:rsid w:val="00D6269B"/>
    <w:rsid w:val="00D70705"/>
    <w:rsid w:val="00D75717"/>
    <w:rsid w:val="00D82281"/>
    <w:rsid w:val="00DA4EEB"/>
    <w:rsid w:val="00DB0F1D"/>
    <w:rsid w:val="00DB1674"/>
    <w:rsid w:val="00DB51BC"/>
    <w:rsid w:val="00DC01AE"/>
    <w:rsid w:val="00DC1280"/>
    <w:rsid w:val="00DC19F4"/>
    <w:rsid w:val="00DD23A6"/>
    <w:rsid w:val="00DE28CD"/>
    <w:rsid w:val="00DE5E5F"/>
    <w:rsid w:val="00DF00E4"/>
    <w:rsid w:val="00E10E56"/>
    <w:rsid w:val="00E16C12"/>
    <w:rsid w:val="00E27E1E"/>
    <w:rsid w:val="00E32147"/>
    <w:rsid w:val="00E32390"/>
    <w:rsid w:val="00E324AC"/>
    <w:rsid w:val="00E32B6A"/>
    <w:rsid w:val="00E37294"/>
    <w:rsid w:val="00E42970"/>
    <w:rsid w:val="00E45017"/>
    <w:rsid w:val="00E47968"/>
    <w:rsid w:val="00E57970"/>
    <w:rsid w:val="00E63A6C"/>
    <w:rsid w:val="00E72BFA"/>
    <w:rsid w:val="00E74B3A"/>
    <w:rsid w:val="00E77DC8"/>
    <w:rsid w:val="00E81730"/>
    <w:rsid w:val="00E82125"/>
    <w:rsid w:val="00E9083A"/>
    <w:rsid w:val="00E91D1E"/>
    <w:rsid w:val="00E96C34"/>
    <w:rsid w:val="00EA023D"/>
    <w:rsid w:val="00EA7146"/>
    <w:rsid w:val="00EB45C5"/>
    <w:rsid w:val="00EB4A0F"/>
    <w:rsid w:val="00EC7010"/>
    <w:rsid w:val="00EC71A3"/>
    <w:rsid w:val="00ED204A"/>
    <w:rsid w:val="00ED7FD2"/>
    <w:rsid w:val="00EE7F56"/>
    <w:rsid w:val="00EF09F7"/>
    <w:rsid w:val="00EF1379"/>
    <w:rsid w:val="00EF2A81"/>
    <w:rsid w:val="00EF37BF"/>
    <w:rsid w:val="00EF3D52"/>
    <w:rsid w:val="00F005FC"/>
    <w:rsid w:val="00F017BB"/>
    <w:rsid w:val="00F018C3"/>
    <w:rsid w:val="00F0217A"/>
    <w:rsid w:val="00F033D2"/>
    <w:rsid w:val="00F1085D"/>
    <w:rsid w:val="00F16F1F"/>
    <w:rsid w:val="00F170BC"/>
    <w:rsid w:val="00F17905"/>
    <w:rsid w:val="00F21A2B"/>
    <w:rsid w:val="00F33FE9"/>
    <w:rsid w:val="00F36897"/>
    <w:rsid w:val="00F436DB"/>
    <w:rsid w:val="00F43F43"/>
    <w:rsid w:val="00F56179"/>
    <w:rsid w:val="00F70033"/>
    <w:rsid w:val="00F802E2"/>
    <w:rsid w:val="00F811F3"/>
    <w:rsid w:val="00F93360"/>
    <w:rsid w:val="00F94B9F"/>
    <w:rsid w:val="00F953D4"/>
    <w:rsid w:val="00F97523"/>
    <w:rsid w:val="00FA0A20"/>
    <w:rsid w:val="00FA4360"/>
    <w:rsid w:val="00FA60C5"/>
    <w:rsid w:val="00FB098D"/>
    <w:rsid w:val="00FB0A34"/>
    <w:rsid w:val="00FC723E"/>
    <w:rsid w:val="00FD2D4D"/>
    <w:rsid w:val="00FD75AC"/>
    <w:rsid w:val="00FD7B06"/>
    <w:rsid w:val="00FE2696"/>
    <w:rsid w:val="00FE3323"/>
    <w:rsid w:val="00FE71D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5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E45017"/>
  </w:style>
  <w:style w:type="character" w:styleId="Hipervnculovisitado">
    <w:name w:val="FollowedHyperlink"/>
    <w:basedOn w:val="Fuentedeprrafopredeter"/>
    <w:uiPriority w:val="99"/>
    <w:semiHidden/>
    <w:unhideWhenUsed/>
    <w:rsid w:val="009D068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A6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4</Pages>
  <Words>1183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Frank Vanegas Garcia</cp:lastModifiedBy>
  <cp:revision>417</cp:revision>
  <cp:lastPrinted>2025-02-15T01:09:00Z</cp:lastPrinted>
  <dcterms:created xsi:type="dcterms:W3CDTF">2023-08-30T18:41:00Z</dcterms:created>
  <dcterms:modified xsi:type="dcterms:W3CDTF">2025-10-14T14:52:00Z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